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5A" w:rsidRDefault="002C14E6" w:rsidP="0003215A">
      <w:pPr>
        <w:pStyle w:val="Default"/>
      </w:pPr>
      <w:r>
        <w:t xml:space="preserve">JOUR 311 </w:t>
      </w:r>
      <w:proofErr w:type="spellStart"/>
      <w:r>
        <w:t>Karadjov</w:t>
      </w:r>
      <w:proofErr w:type="spellEnd"/>
    </w:p>
    <w:p w:rsidR="002C14E6" w:rsidRDefault="002C14E6" w:rsidP="0003215A">
      <w:pPr>
        <w:pStyle w:val="Default"/>
      </w:pPr>
      <w:r>
        <w:t>STEPHANIE HEMMENS</w:t>
      </w:r>
    </w:p>
    <w:p w:rsidR="002C14E6" w:rsidRDefault="002C14E6" w:rsidP="0003215A">
      <w:pPr>
        <w:pStyle w:val="Default"/>
      </w:pPr>
      <w:r>
        <w:t>Feb. 15, 2010</w:t>
      </w:r>
    </w:p>
    <w:p w:rsidR="002C14E6" w:rsidRDefault="002C14E6" w:rsidP="0003215A">
      <w:pPr>
        <w:pStyle w:val="Default"/>
      </w:pPr>
      <w:r>
        <w:t>STORY FORMAT COMPARISON</w:t>
      </w:r>
    </w:p>
    <w:p w:rsidR="002C14E6" w:rsidRDefault="002C14E6" w:rsidP="0003215A">
      <w:pPr>
        <w:pStyle w:val="Default"/>
      </w:pPr>
    </w:p>
    <w:p w:rsidR="006E7481" w:rsidRDefault="0003215A" w:rsidP="0003215A">
      <w:pPr>
        <w:pStyle w:val="Default"/>
        <w:rPr>
          <w:sz w:val="23"/>
          <w:szCs w:val="23"/>
        </w:rPr>
      </w:pPr>
      <w:r>
        <w:t xml:space="preserve"> </w:t>
      </w:r>
      <w:r>
        <w:rPr>
          <w:b/>
          <w:bCs/>
          <w:sz w:val="32"/>
          <w:szCs w:val="32"/>
        </w:rPr>
        <w:t xml:space="preserve">A Dangerous Business </w:t>
      </w:r>
    </w:p>
    <w:p w:rsidR="006E7481" w:rsidRDefault="0003215A" w:rsidP="0003215A">
      <w:pPr>
        <w:pStyle w:val="Default"/>
        <w:rPr>
          <w:sz w:val="23"/>
          <w:szCs w:val="23"/>
        </w:rPr>
      </w:pPr>
      <w:r>
        <w:rPr>
          <w:sz w:val="23"/>
          <w:szCs w:val="23"/>
        </w:rPr>
        <w:t xml:space="preserve">Frontline documentary/NY Times series </w:t>
      </w:r>
    </w:p>
    <w:p w:rsidR="006E7481" w:rsidRPr="006F41F6" w:rsidRDefault="006E7481" w:rsidP="0003215A">
      <w:pPr>
        <w:pStyle w:val="Default"/>
      </w:pPr>
    </w:p>
    <w:p w:rsidR="00256C0C" w:rsidRDefault="0003215A" w:rsidP="0003215A">
      <w:pPr>
        <w:pStyle w:val="Default"/>
      </w:pPr>
      <w:r w:rsidRPr="00A01CEC">
        <w:rPr>
          <w:b/>
        </w:rPr>
        <w:t>1.</w:t>
      </w:r>
      <w:r w:rsidRPr="006F41F6">
        <w:t xml:space="preserve"> </w:t>
      </w:r>
      <w:r w:rsidR="00F7272C" w:rsidRPr="006F41F6">
        <w:t>Some of the principal sources used i</w:t>
      </w:r>
      <w:r w:rsidR="00FE49BD" w:rsidRPr="006F41F6">
        <w:t xml:space="preserve">n </w:t>
      </w:r>
      <w:r w:rsidR="004F0B79">
        <w:t>this joint investigation</w:t>
      </w:r>
      <w:r w:rsidR="00F7272C" w:rsidRPr="006F41F6">
        <w:t xml:space="preserve"> were</w:t>
      </w:r>
      <w:r w:rsidR="00FE49BD" w:rsidRPr="006F41F6">
        <w:t xml:space="preserve">: </w:t>
      </w:r>
      <w:r w:rsidR="002373E3">
        <w:t xml:space="preserve">the employee handbook, </w:t>
      </w:r>
      <w:r w:rsidR="00FE49BD" w:rsidRPr="006F41F6">
        <w:t>Marc</w:t>
      </w:r>
      <w:r w:rsidR="005933A3" w:rsidRPr="006F41F6">
        <w:t>os Lopez (Tyler Pipe employee)</w:t>
      </w:r>
      <w:r w:rsidR="00FE49BD" w:rsidRPr="006F41F6">
        <w:t xml:space="preserve">, Michelle </w:t>
      </w:r>
      <w:proofErr w:type="spellStart"/>
      <w:r w:rsidR="00307A1E">
        <w:t>Sankowsky</w:t>
      </w:r>
      <w:proofErr w:type="spellEnd"/>
      <w:r w:rsidR="00307A1E">
        <w:t xml:space="preserve"> (</w:t>
      </w:r>
      <w:r w:rsidR="002373E3">
        <w:t xml:space="preserve">nurse and </w:t>
      </w:r>
      <w:r w:rsidR="00307A1E">
        <w:t>former Workmen’s Health and Compensation</w:t>
      </w:r>
      <w:r w:rsidR="00FE49BD" w:rsidRPr="006F41F6">
        <w:t xml:space="preserve"> Manager</w:t>
      </w:r>
      <w:r w:rsidR="002373E3">
        <w:t>,</w:t>
      </w:r>
      <w:r w:rsidR="00FE49BD" w:rsidRPr="006F41F6">
        <w:t xml:space="preserve"> Tyler Pipe), Robert </w:t>
      </w:r>
      <w:r w:rsidR="004F0B79">
        <w:t xml:space="preserve">S. </w:t>
      </w:r>
      <w:proofErr w:type="spellStart"/>
      <w:r w:rsidR="004F0B79">
        <w:t>Rester</w:t>
      </w:r>
      <w:proofErr w:type="spellEnd"/>
      <w:r w:rsidR="004F0B79">
        <w:t xml:space="preserve"> (former </w:t>
      </w:r>
      <w:proofErr w:type="spellStart"/>
      <w:r w:rsidR="004F0B79">
        <w:t>McWane</w:t>
      </w:r>
      <w:proofErr w:type="spellEnd"/>
      <w:r w:rsidR="004F0B79">
        <w:t xml:space="preserve"> plant m</w:t>
      </w:r>
      <w:r w:rsidR="00FE49BD" w:rsidRPr="006F41F6">
        <w:t>anager), Clyde</w:t>
      </w:r>
      <w:r w:rsidR="005933A3" w:rsidRPr="006F41F6">
        <w:t xml:space="preserve"> </w:t>
      </w:r>
      <w:r w:rsidR="004F0B79">
        <w:t>E. Dorn (former safety d</w:t>
      </w:r>
      <w:r w:rsidR="005933A3" w:rsidRPr="006F41F6">
        <w:t>irector</w:t>
      </w:r>
      <w:r w:rsidR="004F0B79">
        <w:t>, Union Foundry</w:t>
      </w:r>
      <w:r w:rsidR="005933A3" w:rsidRPr="006F41F6">
        <w:t>)</w:t>
      </w:r>
      <w:r w:rsidR="00FE49BD" w:rsidRPr="006F41F6">
        <w:t xml:space="preserve">, Charles </w:t>
      </w:r>
      <w:proofErr w:type="spellStart"/>
      <w:r w:rsidR="00FE49BD" w:rsidRPr="006F41F6">
        <w:t>Jeffress</w:t>
      </w:r>
      <w:proofErr w:type="spellEnd"/>
      <w:r w:rsidR="00FE49BD" w:rsidRPr="006F41F6">
        <w:t xml:space="preserve"> (former Assistant Secretary of Labor, OSHA), John </w:t>
      </w:r>
      <w:proofErr w:type="spellStart"/>
      <w:r w:rsidR="00FE49BD" w:rsidRPr="006F41F6">
        <w:t>Henshaw</w:t>
      </w:r>
      <w:proofErr w:type="spellEnd"/>
      <w:r w:rsidR="00FE49BD" w:rsidRPr="006F41F6">
        <w:t xml:space="preserve"> (current Assis</w:t>
      </w:r>
      <w:r w:rsidR="002373E3">
        <w:t>tant Secretary of Labor, OSHA)</w:t>
      </w:r>
      <w:r w:rsidR="00F97888">
        <w:t xml:space="preserve">, Dennis </w:t>
      </w:r>
      <w:proofErr w:type="spellStart"/>
      <w:r w:rsidR="00F97888">
        <w:t>Vacco</w:t>
      </w:r>
      <w:proofErr w:type="spellEnd"/>
      <w:r w:rsidR="00F97888">
        <w:t xml:space="preserve"> (former N</w:t>
      </w:r>
      <w:r w:rsidR="00081C1A">
        <w:t xml:space="preserve">ew </w:t>
      </w:r>
      <w:r w:rsidR="00F97888">
        <w:t>Y</w:t>
      </w:r>
      <w:r w:rsidR="00081C1A">
        <w:t>ork</w:t>
      </w:r>
      <w:r w:rsidR="00F97888">
        <w:t xml:space="preserve"> state attorney g</w:t>
      </w:r>
      <w:r w:rsidR="002373E3">
        <w:t>eneral</w:t>
      </w:r>
      <w:r w:rsidR="004F0B79">
        <w:t>), Robert</w:t>
      </w:r>
      <w:r w:rsidR="005933A3" w:rsidRPr="006F41F6">
        <w:t xml:space="preserve"> </w:t>
      </w:r>
      <w:proofErr w:type="spellStart"/>
      <w:r w:rsidR="005933A3" w:rsidRPr="006F41F6">
        <w:t>Bobinis</w:t>
      </w:r>
      <w:proofErr w:type="spellEnd"/>
      <w:r w:rsidR="005933A3" w:rsidRPr="006F41F6">
        <w:t xml:space="preserve"> (</w:t>
      </w:r>
      <w:r w:rsidR="004F0B79">
        <w:t>maintenance supervisor</w:t>
      </w:r>
      <w:r w:rsidR="005933A3" w:rsidRPr="006F41F6">
        <w:t>, Atlantic States)</w:t>
      </w:r>
      <w:r w:rsidR="004F0B79">
        <w:t xml:space="preserve">, </w:t>
      </w:r>
      <w:r w:rsidR="00856D68">
        <w:t xml:space="preserve">April </w:t>
      </w:r>
      <w:proofErr w:type="spellStart"/>
      <w:r w:rsidR="00856D68">
        <w:t>Hoskin</w:t>
      </w:r>
      <w:proofErr w:type="spellEnd"/>
      <w:r w:rsidR="00856D68">
        <w:t>-Silva (</w:t>
      </w:r>
      <w:proofErr w:type="spellStart"/>
      <w:r w:rsidR="00856D68">
        <w:t>Rolan</w:t>
      </w:r>
      <w:proofErr w:type="spellEnd"/>
      <w:r w:rsidR="00856D68">
        <w:t xml:space="preserve"> </w:t>
      </w:r>
      <w:proofErr w:type="spellStart"/>
      <w:r w:rsidR="00856D68">
        <w:t>Hoskin’s</w:t>
      </w:r>
      <w:proofErr w:type="spellEnd"/>
      <w:r w:rsidR="00856D68">
        <w:t xml:space="preserve"> daughter)</w:t>
      </w:r>
      <w:r w:rsidR="00212703">
        <w:t>,</w:t>
      </w:r>
      <w:r w:rsidR="00212703" w:rsidRPr="00212703">
        <w:t xml:space="preserve"> </w:t>
      </w:r>
      <w:r w:rsidR="00212703">
        <w:t xml:space="preserve">G. </w:t>
      </w:r>
      <w:proofErr w:type="spellStart"/>
      <w:r w:rsidR="00212703">
        <w:t>Ruffner</w:t>
      </w:r>
      <w:proofErr w:type="spellEnd"/>
      <w:r w:rsidR="00212703">
        <w:t xml:space="preserve"> Page (</w:t>
      </w:r>
      <w:proofErr w:type="spellStart"/>
      <w:r w:rsidR="00212703">
        <w:t>McWane</w:t>
      </w:r>
      <w:proofErr w:type="spellEnd"/>
      <w:r w:rsidR="00212703">
        <w:t xml:space="preserve"> President),</w:t>
      </w:r>
      <w:r w:rsidR="0022206A">
        <w:t xml:space="preserve"> Kevin Fowler (human resources manager from 1996-1999)</w:t>
      </w:r>
      <w:r w:rsidR="00033CC0">
        <w:t>, Bobby Hopson (former president of Local 1157 of the United Steelworkers of America)</w:t>
      </w:r>
      <w:r w:rsidR="00F20EE8">
        <w:t>, inspectors from the federal Occupational Sa</w:t>
      </w:r>
      <w:r w:rsidR="002373E3">
        <w:t>fety and Health Administration</w:t>
      </w:r>
      <w:r w:rsidR="00DC1BFB">
        <w:t xml:space="preserve">, </w:t>
      </w:r>
      <w:r w:rsidR="00751F27">
        <w:t xml:space="preserve">and </w:t>
      </w:r>
      <w:r w:rsidR="001B4196">
        <w:t xml:space="preserve">Ira </w:t>
      </w:r>
      <w:proofErr w:type="spellStart"/>
      <w:r w:rsidR="001B4196">
        <w:t>Cofer</w:t>
      </w:r>
      <w:proofErr w:type="spellEnd"/>
      <w:r w:rsidR="001B4196">
        <w:t xml:space="preserve"> (maintenance worker)</w:t>
      </w:r>
      <w:r w:rsidR="00751F27">
        <w:t>.</w:t>
      </w:r>
    </w:p>
    <w:p w:rsidR="00400D08" w:rsidRDefault="00400D08" w:rsidP="0003215A">
      <w:pPr>
        <w:pStyle w:val="Default"/>
      </w:pPr>
    </w:p>
    <w:p w:rsidR="00400D08" w:rsidRPr="006F41F6" w:rsidRDefault="00AD56BD" w:rsidP="0003215A">
      <w:pPr>
        <w:pStyle w:val="Default"/>
      </w:pPr>
      <w:r>
        <w:t xml:space="preserve">I think the </w:t>
      </w:r>
      <w:r w:rsidR="00E03AAF">
        <w:t xml:space="preserve">human sources, such as the </w:t>
      </w:r>
      <w:r>
        <w:t>victims (</w:t>
      </w:r>
      <w:proofErr w:type="spellStart"/>
      <w:r>
        <w:t>McWane</w:t>
      </w:r>
      <w:proofErr w:type="spellEnd"/>
      <w:r>
        <w:t xml:space="preserve"> employees) and their family members who were interviewed worked best in the documentary, because the viewer could sympathize with them better. Their emotions and reactions were visible. </w:t>
      </w:r>
      <w:r w:rsidR="00542F68">
        <w:t>Two</w:t>
      </w:r>
      <w:r>
        <w:t xml:space="preserve"> examples</w:t>
      </w:r>
      <w:r w:rsidR="0072564B">
        <w:t xml:space="preserve"> are</w:t>
      </w:r>
      <w:r>
        <w:t xml:space="preserve">: </w:t>
      </w:r>
      <w:proofErr w:type="spellStart"/>
      <w:r>
        <w:t>Rolan</w:t>
      </w:r>
      <w:proofErr w:type="spellEnd"/>
      <w:r>
        <w:t xml:space="preserve"> </w:t>
      </w:r>
      <w:proofErr w:type="spellStart"/>
      <w:r>
        <w:t>Hoskin’s</w:t>
      </w:r>
      <w:proofErr w:type="spellEnd"/>
      <w:r>
        <w:t xml:space="preserve"> daughter</w:t>
      </w:r>
      <w:r w:rsidR="00542F68">
        <w:t xml:space="preserve">, April and Frank Wagner’s widow, Jane. </w:t>
      </w:r>
      <w:r w:rsidR="0072564B">
        <w:t xml:space="preserve">They were both deeply saddened by their losses. </w:t>
      </w:r>
      <w:r>
        <w:t>The text sources worked best in the print version, because</w:t>
      </w:r>
      <w:r w:rsidR="0072564B">
        <w:t xml:space="preserve"> they could just be typed out. For example, the employee handbook is an ideal source, because the quotes in it are already written (not spoken).</w:t>
      </w:r>
    </w:p>
    <w:p w:rsidR="006E7481" w:rsidRPr="006F41F6" w:rsidRDefault="006E7481" w:rsidP="0003215A">
      <w:pPr>
        <w:pStyle w:val="Default"/>
      </w:pPr>
    </w:p>
    <w:p w:rsidR="00932FCD" w:rsidRDefault="0003215A" w:rsidP="0003215A">
      <w:pPr>
        <w:pStyle w:val="Default"/>
      </w:pPr>
      <w:r w:rsidRPr="00A01CEC">
        <w:rPr>
          <w:b/>
        </w:rPr>
        <w:t>2.</w:t>
      </w:r>
      <w:r w:rsidRPr="006F41F6">
        <w:t xml:space="preserve"> </w:t>
      </w:r>
      <w:r w:rsidR="00932FCD" w:rsidRPr="006F41F6">
        <w:t xml:space="preserve">The documentary could put a face to the name, allowing the human sources’ emotions to come through. Although many of the sources were mentioned in text, there wasn’t enough written information that one could refer back to.  The </w:t>
      </w:r>
      <w:r w:rsidR="00E35BF7" w:rsidRPr="006F41F6">
        <w:t>documentary showed</w:t>
      </w:r>
      <w:r w:rsidR="00932FCD" w:rsidRPr="006F41F6">
        <w:t xml:space="preserve"> graphic photos and video footage of interviews, which put the viewers in the hype of the investigation.</w:t>
      </w:r>
      <w:r w:rsidR="00DF76C7" w:rsidRPr="006F41F6">
        <w:t xml:space="preserve"> The viewers could hear th</w:t>
      </w:r>
      <w:r w:rsidR="00F332EE">
        <w:t>e New York Times reporters ask</w:t>
      </w:r>
      <w:r w:rsidR="00DF76C7" w:rsidRPr="006F41F6">
        <w:t xml:space="preserve"> questions and hear the answers from the interviewees.</w:t>
      </w:r>
      <w:r w:rsidR="006A7DEE" w:rsidRPr="006F41F6">
        <w:t xml:space="preserve"> There was also clear commentary describing the investigation when interviews weren’t being held.</w:t>
      </w:r>
      <w:r w:rsidR="00023E76" w:rsidRPr="006F41F6">
        <w:t xml:space="preserve"> The documentary’s format allows for mostly a movie-type presentation with some still photographs, but doesn’t have much in print to read.</w:t>
      </w:r>
      <w:r w:rsidR="00F830F1" w:rsidRPr="006F41F6">
        <w:t xml:space="preserve"> There is not much that I would do differently in the documentary. I thought it was very well-presented and revealed a lot more than print alone could ever do.</w:t>
      </w:r>
    </w:p>
    <w:p w:rsidR="00AB0163" w:rsidRDefault="00AB0163" w:rsidP="0003215A">
      <w:pPr>
        <w:pStyle w:val="Default"/>
      </w:pPr>
    </w:p>
    <w:p w:rsidR="00AB0163" w:rsidRPr="006F41F6" w:rsidRDefault="0078658E" w:rsidP="0003215A">
      <w:pPr>
        <w:pStyle w:val="Default"/>
      </w:pPr>
      <w:r>
        <w:t xml:space="preserve">The print version was very detail-oriented. Even though </w:t>
      </w:r>
      <w:r w:rsidR="00583768">
        <w:t xml:space="preserve">the audience was only reading, there was a lot of imagery throughout the investigation, such as the descriptions on each death that was mentioned. Furthermore, there were graphic photos—just like in the documentary—that could aid the reader’s understanding of the facts. I </w:t>
      </w:r>
      <w:r w:rsidR="00426331">
        <w:t>think this format was extremely</w:t>
      </w:r>
      <w:r w:rsidR="00583768">
        <w:t xml:space="preserve"> long. </w:t>
      </w:r>
      <w:r w:rsidR="007C580F">
        <w:t>Three parts was not necessary, although I found the titles to the different sections cleverly chosen. However, s</w:t>
      </w:r>
      <w:r w:rsidR="00583768">
        <w:t xml:space="preserve">ociety today doesn’t have the time or patience to sit down and read such a long story. The reporters had an excellent coverage of different sources, but they could have summarized some aspects or deleted others. This would have made the document much more enjoyable and less </w:t>
      </w:r>
      <w:r w:rsidR="00583768">
        <w:lastRenderedPageBreak/>
        <w:t>time consuming to read.</w:t>
      </w:r>
      <w:r w:rsidR="000609CD">
        <w:t xml:space="preserve"> However, I think the research done by the journalists was more apparent </w:t>
      </w:r>
      <w:r w:rsidR="00D56380">
        <w:t xml:space="preserve">in print. Not only were there important quotes, but </w:t>
      </w:r>
      <w:r w:rsidR="00FA3C20">
        <w:t xml:space="preserve">there was </w:t>
      </w:r>
      <w:r w:rsidR="00D56380">
        <w:t>commentary on what was found out.</w:t>
      </w:r>
    </w:p>
    <w:p w:rsidR="006E7481" w:rsidRPr="006F41F6" w:rsidRDefault="006E7481" w:rsidP="0003215A">
      <w:pPr>
        <w:pStyle w:val="Default"/>
      </w:pPr>
    </w:p>
    <w:p w:rsidR="00E35BF7" w:rsidRDefault="0003215A" w:rsidP="0003215A">
      <w:pPr>
        <w:pStyle w:val="Default"/>
      </w:pPr>
      <w:r w:rsidRPr="00A01CEC">
        <w:rPr>
          <w:b/>
        </w:rPr>
        <w:t>3.</w:t>
      </w:r>
      <w:r w:rsidRPr="006F41F6">
        <w:t xml:space="preserve"> </w:t>
      </w:r>
      <w:r w:rsidR="00994517">
        <w:t xml:space="preserve">The two presentations had many differences. </w:t>
      </w:r>
      <w:r w:rsidR="002C0459" w:rsidRPr="006F41F6">
        <w:t>The documentary had videos of interviews and the workplaces as well as still photographs of former employees who died on the job (even graphic shots of the accidents). The interviewers, victims, and human sources were all visible through the documentary, which gives the audience a feel that this investigation was real and to be taken very seriously.</w:t>
      </w:r>
    </w:p>
    <w:p w:rsidR="00CC5FFB" w:rsidRDefault="00CC5FFB" w:rsidP="0003215A">
      <w:pPr>
        <w:pStyle w:val="Default"/>
      </w:pPr>
    </w:p>
    <w:p w:rsidR="00141D8D" w:rsidRPr="006F41F6" w:rsidRDefault="00994517" w:rsidP="0003215A">
      <w:pPr>
        <w:pStyle w:val="Default"/>
      </w:pPr>
      <w:r>
        <w:t>On the other hand, t</w:t>
      </w:r>
      <w:r w:rsidR="00AC0A90">
        <w:t>he print version was primarily typed-up words set into small paragraphs. There were numerous sections in each of the three parts in the series.</w:t>
      </w:r>
      <w:r w:rsidR="00B903FB">
        <w:t xml:space="preserve"> There were also a few photographs to visually explain the happenings of the investigation.</w:t>
      </w:r>
      <w:r w:rsidR="00141D8D">
        <w:t xml:space="preserve"> Unlike the documentary, the interviewers, victims, and human sources couldn’t be heard, but only understood by reading their comments.</w:t>
      </w:r>
    </w:p>
    <w:p w:rsidR="006E7481" w:rsidRPr="006F41F6" w:rsidRDefault="006E7481" w:rsidP="0003215A">
      <w:pPr>
        <w:pStyle w:val="Default"/>
      </w:pPr>
    </w:p>
    <w:p w:rsidR="00F26D5E" w:rsidRPr="006F41F6" w:rsidRDefault="0003215A" w:rsidP="0003215A">
      <w:pPr>
        <w:pStyle w:val="Default"/>
      </w:pPr>
      <w:r w:rsidRPr="00A01CEC">
        <w:rPr>
          <w:b/>
        </w:rPr>
        <w:t>4.</w:t>
      </w:r>
      <w:r w:rsidRPr="006F41F6">
        <w:t xml:space="preserve"> </w:t>
      </w:r>
      <w:r w:rsidR="006F2E8F">
        <w:t xml:space="preserve">Overall, given the specific topic, </w:t>
      </w:r>
      <w:r w:rsidR="00F26D5E" w:rsidRPr="006F41F6">
        <w:t>I think the documentary was journalistically stronger, because even though there wasn’t much to be read, it was more believable, since one could understand it better by watching all of the happenings and listening to the different sources. The documentary even showed the New York Times reporters interviewing people and the viewer could also hear commentary between interviews. There would be no doubt in the viewers mind that this c</w:t>
      </w:r>
      <w:r w:rsidR="001A4DD7">
        <w:t>ase was completely objective</w:t>
      </w:r>
      <w:r w:rsidR="00F26D5E" w:rsidRPr="006F41F6">
        <w:t xml:space="preserve"> (unless they were skeptic that the movie was edited too much).</w:t>
      </w:r>
    </w:p>
    <w:p w:rsidR="006E7481" w:rsidRPr="006F41F6" w:rsidRDefault="006E7481" w:rsidP="0003215A">
      <w:pPr>
        <w:pStyle w:val="Default"/>
      </w:pPr>
    </w:p>
    <w:p w:rsidR="007E62D7" w:rsidRPr="006F41F6" w:rsidRDefault="0003215A" w:rsidP="0003215A">
      <w:pPr>
        <w:pStyle w:val="Default"/>
        <w:rPr>
          <w:bCs/>
        </w:rPr>
      </w:pPr>
      <w:r w:rsidRPr="00A01CEC">
        <w:rPr>
          <w:b/>
        </w:rPr>
        <w:t>5.</w:t>
      </w:r>
      <w:r w:rsidRPr="006F41F6">
        <w:t xml:space="preserve"> </w:t>
      </w:r>
      <w:r w:rsidR="00924C11">
        <w:t xml:space="preserve">Because of this journalistic investigation, </w:t>
      </w:r>
      <w:proofErr w:type="spellStart"/>
      <w:r w:rsidR="00E711A8" w:rsidRPr="006F41F6">
        <w:rPr>
          <w:bCs/>
        </w:rPr>
        <w:t>McWane</w:t>
      </w:r>
      <w:proofErr w:type="spellEnd"/>
      <w:r w:rsidR="00E711A8" w:rsidRPr="006F41F6">
        <w:rPr>
          <w:bCs/>
        </w:rPr>
        <w:t xml:space="preserve"> was fined $8 million for dozens of safety and environmental crimes at its New Jersey plant, Atlant</w:t>
      </w:r>
      <w:r w:rsidR="00E335B0">
        <w:rPr>
          <w:bCs/>
        </w:rPr>
        <w:t>ic States</w:t>
      </w:r>
      <w:r w:rsidR="00E711A8" w:rsidRPr="006F41F6">
        <w:rPr>
          <w:bCs/>
        </w:rPr>
        <w:t xml:space="preserve">. Four </w:t>
      </w:r>
      <w:r w:rsidR="00E335B0">
        <w:rPr>
          <w:bCs/>
        </w:rPr>
        <w:t>of the plant's managers went to</w:t>
      </w:r>
      <w:r w:rsidR="00B21A80" w:rsidRPr="006F41F6">
        <w:rPr>
          <w:bCs/>
        </w:rPr>
        <w:t xml:space="preserve"> prison from six</w:t>
      </w:r>
      <w:r w:rsidR="00E711A8" w:rsidRPr="006F41F6">
        <w:rPr>
          <w:bCs/>
        </w:rPr>
        <w:t xml:space="preserve"> months to 70 months.</w:t>
      </w:r>
      <w:r w:rsidR="008B368F" w:rsidRPr="006F41F6">
        <w:rPr>
          <w:bCs/>
        </w:rPr>
        <w:t xml:space="preserve"> </w:t>
      </w:r>
      <w:r w:rsidR="00E335B0">
        <w:rPr>
          <w:bCs/>
        </w:rPr>
        <w:t>The</w:t>
      </w:r>
      <w:r w:rsidR="008B368F" w:rsidRPr="006F41F6">
        <w:rPr>
          <w:bCs/>
        </w:rPr>
        <w:t xml:space="preserve"> courts have imposed almos</w:t>
      </w:r>
      <w:r w:rsidR="00E53A61">
        <w:rPr>
          <w:bCs/>
        </w:rPr>
        <w:t>t $20 million in criminal fines</w:t>
      </w:r>
      <w:r w:rsidR="008B368F" w:rsidRPr="006F41F6">
        <w:rPr>
          <w:bCs/>
        </w:rPr>
        <w:t xml:space="preserve"> and </w:t>
      </w:r>
      <w:proofErr w:type="spellStart"/>
      <w:r w:rsidR="008B368F" w:rsidRPr="006F41F6">
        <w:rPr>
          <w:bCs/>
        </w:rPr>
        <w:t>McWane</w:t>
      </w:r>
      <w:proofErr w:type="spellEnd"/>
      <w:r w:rsidR="008B368F" w:rsidRPr="006F41F6">
        <w:rPr>
          <w:bCs/>
        </w:rPr>
        <w:t xml:space="preserve"> has paid millions more in penalties imposed by government regulatory agencies. </w:t>
      </w:r>
    </w:p>
    <w:p w:rsidR="0006264D" w:rsidRPr="006F41F6" w:rsidRDefault="0006264D" w:rsidP="0003215A">
      <w:pPr>
        <w:pStyle w:val="Default"/>
        <w:rPr>
          <w:bCs/>
        </w:rPr>
      </w:pPr>
    </w:p>
    <w:p w:rsidR="0006264D" w:rsidRPr="006F41F6" w:rsidRDefault="0006264D" w:rsidP="0003215A">
      <w:pPr>
        <w:pStyle w:val="Default"/>
        <w:rPr>
          <w:bCs/>
        </w:rPr>
      </w:pPr>
      <w:r w:rsidRPr="006F41F6">
        <w:rPr>
          <w:bCs/>
        </w:rPr>
        <w:t xml:space="preserve">In October 2007, the 11th Circuit Court of Appeals reversed the convictions of </w:t>
      </w:r>
      <w:proofErr w:type="spellStart"/>
      <w:r w:rsidRPr="006F41F6">
        <w:rPr>
          <w:bCs/>
        </w:rPr>
        <w:t>McWane</w:t>
      </w:r>
      <w:proofErr w:type="spellEnd"/>
      <w:r w:rsidRPr="006F41F6">
        <w:rPr>
          <w:bCs/>
        </w:rPr>
        <w:t xml:space="preserve"> and its manag</w:t>
      </w:r>
      <w:r w:rsidR="00E335B0">
        <w:rPr>
          <w:bCs/>
        </w:rPr>
        <w:t xml:space="preserve">ers in the Alabama </w:t>
      </w:r>
      <w:proofErr w:type="spellStart"/>
      <w:r w:rsidR="00E335B0">
        <w:rPr>
          <w:bCs/>
        </w:rPr>
        <w:t>McWane</w:t>
      </w:r>
      <w:proofErr w:type="spellEnd"/>
      <w:r w:rsidRPr="006F41F6">
        <w:rPr>
          <w:bCs/>
        </w:rPr>
        <w:t xml:space="preserve"> case. The court ordered a new trial on charges relating to the Clean Water Act, based on a recent Supreme Court decision interpreting part of that law. </w:t>
      </w:r>
    </w:p>
    <w:p w:rsidR="00497A7A" w:rsidRPr="006F41F6" w:rsidRDefault="00497A7A" w:rsidP="0003215A">
      <w:pPr>
        <w:pStyle w:val="Default"/>
        <w:rPr>
          <w:bCs/>
        </w:rPr>
      </w:pPr>
    </w:p>
    <w:p w:rsidR="0012758A" w:rsidRDefault="00497A7A" w:rsidP="006E7481">
      <w:pPr>
        <w:pStyle w:val="Default"/>
        <w:rPr>
          <w:bCs/>
        </w:rPr>
      </w:pPr>
      <w:r w:rsidRPr="006F41F6">
        <w:rPr>
          <w:bCs/>
        </w:rPr>
        <w:t xml:space="preserve">The company says it has forced out many of the old managers at its troubled foundries. </w:t>
      </w:r>
      <w:proofErr w:type="spellStart"/>
      <w:r w:rsidRPr="006F41F6">
        <w:rPr>
          <w:bCs/>
        </w:rPr>
        <w:t>McWane</w:t>
      </w:r>
      <w:proofErr w:type="spellEnd"/>
      <w:r w:rsidRPr="006F41F6">
        <w:rPr>
          <w:bCs/>
        </w:rPr>
        <w:t xml:space="preserve"> officials also say the company has spent more than $300 million on improv</w:t>
      </w:r>
      <w:r w:rsidR="00E16C2B">
        <w:rPr>
          <w:bCs/>
        </w:rPr>
        <w:t>ements since 1999, and after the</w:t>
      </w:r>
      <w:r w:rsidRPr="006F41F6">
        <w:rPr>
          <w:bCs/>
        </w:rPr>
        <w:t xml:space="preserve"> original broadcast it hired </w:t>
      </w:r>
      <w:hyperlink r:id="rId4" w:history="1">
        <w:r w:rsidRPr="006F41F6">
          <w:rPr>
            <w:rStyle w:val="Hyperlink"/>
            <w:bCs/>
            <w:color w:val="auto"/>
            <w:u w:val="none"/>
          </w:rPr>
          <w:t>three former high-ranking government officials</w:t>
        </w:r>
      </w:hyperlink>
      <w:r w:rsidRPr="006F41F6">
        <w:rPr>
          <w:bCs/>
        </w:rPr>
        <w:t xml:space="preserve"> to serve as architects of its turnaround. The company also uses advanced computer programs to track </w:t>
      </w:r>
      <w:r w:rsidR="00E335B0">
        <w:rPr>
          <w:bCs/>
        </w:rPr>
        <w:t xml:space="preserve">injuries and </w:t>
      </w:r>
      <w:r w:rsidRPr="006F41F6">
        <w:rPr>
          <w:bCs/>
        </w:rPr>
        <w:t>environ</w:t>
      </w:r>
      <w:r w:rsidR="00E16C2B">
        <w:rPr>
          <w:bCs/>
        </w:rPr>
        <w:t>mental compliance</w:t>
      </w:r>
      <w:r w:rsidR="00E335B0">
        <w:rPr>
          <w:bCs/>
        </w:rPr>
        <w:t>.</w:t>
      </w:r>
    </w:p>
    <w:p w:rsidR="005F595D" w:rsidRDefault="005F595D" w:rsidP="006E7481">
      <w:pPr>
        <w:pStyle w:val="Default"/>
        <w:rPr>
          <w:bCs/>
        </w:rPr>
      </w:pPr>
    </w:p>
    <w:p w:rsidR="005F595D" w:rsidRPr="006F41F6" w:rsidRDefault="005F595D" w:rsidP="00A82170">
      <w:pPr>
        <w:pStyle w:val="Default"/>
        <w:jc w:val="center"/>
      </w:pPr>
      <w:r>
        <w:rPr>
          <w:bCs/>
        </w:rPr>
        <w:t>-30-</w:t>
      </w:r>
    </w:p>
    <w:sectPr w:rsidR="005F595D" w:rsidRPr="006F41F6" w:rsidSect="001275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15A"/>
    <w:rsid w:val="00012CC8"/>
    <w:rsid w:val="00013BDC"/>
    <w:rsid w:val="00023E76"/>
    <w:rsid w:val="0003215A"/>
    <w:rsid w:val="00033CC0"/>
    <w:rsid w:val="0005358B"/>
    <w:rsid w:val="000609CD"/>
    <w:rsid w:val="0006264D"/>
    <w:rsid w:val="00081C1A"/>
    <w:rsid w:val="000B66D7"/>
    <w:rsid w:val="0012758A"/>
    <w:rsid w:val="00141D8D"/>
    <w:rsid w:val="001A4DD7"/>
    <w:rsid w:val="001B4196"/>
    <w:rsid w:val="00202BA5"/>
    <w:rsid w:val="00212703"/>
    <w:rsid w:val="0022206A"/>
    <w:rsid w:val="002373E3"/>
    <w:rsid w:val="00256C0C"/>
    <w:rsid w:val="002C0459"/>
    <w:rsid w:val="002C14E6"/>
    <w:rsid w:val="00307A1E"/>
    <w:rsid w:val="00400D08"/>
    <w:rsid w:val="00426331"/>
    <w:rsid w:val="00497A7A"/>
    <w:rsid w:val="004F0B79"/>
    <w:rsid w:val="00542F68"/>
    <w:rsid w:val="00580BE6"/>
    <w:rsid w:val="00583768"/>
    <w:rsid w:val="005933A3"/>
    <w:rsid w:val="005D64E8"/>
    <w:rsid w:val="005F595D"/>
    <w:rsid w:val="00617131"/>
    <w:rsid w:val="00620E10"/>
    <w:rsid w:val="006A7DEE"/>
    <w:rsid w:val="006E7481"/>
    <w:rsid w:val="006F2E8F"/>
    <w:rsid w:val="006F41F6"/>
    <w:rsid w:val="006F6862"/>
    <w:rsid w:val="0072564B"/>
    <w:rsid w:val="00751F27"/>
    <w:rsid w:val="007635AC"/>
    <w:rsid w:val="007778DB"/>
    <w:rsid w:val="0078658E"/>
    <w:rsid w:val="007C580F"/>
    <w:rsid w:val="007E62D7"/>
    <w:rsid w:val="00856D68"/>
    <w:rsid w:val="008B368F"/>
    <w:rsid w:val="008C4366"/>
    <w:rsid w:val="00924C11"/>
    <w:rsid w:val="00932FCD"/>
    <w:rsid w:val="00994517"/>
    <w:rsid w:val="009B1201"/>
    <w:rsid w:val="009B3238"/>
    <w:rsid w:val="00A01CEC"/>
    <w:rsid w:val="00A82170"/>
    <w:rsid w:val="00AB0163"/>
    <w:rsid w:val="00AC0A90"/>
    <w:rsid w:val="00AD56BD"/>
    <w:rsid w:val="00AE2A1C"/>
    <w:rsid w:val="00B21A80"/>
    <w:rsid w:val="00B903FB"/>
    <w:rsid w:val="00BB7A4A"/>
    <w:rsid w:val="00CC5FFB"/>
    <w:rsid w:val="00D56380"/>
    <w:rsid w:val="00DC1BFB"/>
    <w:rsid w:val="00DF76C7"/>
    <w:rsid w:val="00E03AAF"/>
    <w:rsid w:val="00E16C2B"/>
    <w:rsid w:val="00E335B0"/>
    <w:rsid w:val="00E35BF7"/>
    <w:rsid w:val="00E53A61"/>
    <w:rsid w:val="00E711A8"/>
    <w:rsid w:val="00F20EE8"/>
    <w:rsid w:val="00F26D5E"/>
    <w:rsid w:val="00F332EE"/>
    <w:rsid w:val="00F700A7"/>
    <w:rsid w:val="00F7272C"/>
    <w:rsid w:val="00F830F1"/>
    <w:rsid w:val="00F97888"/>
    <w:rsid w:val="00FA3C20"/>
    <w:rsid w:val="00FE49BD"/>
    <w:rsid w:val="00FE7068"/>
    <w:rsid w:val="00FF2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1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97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bs.org/wgbh/pages/frontline/mcwane/interviews/habic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83</cp:revision>
  <dcterms:created xsi:type="dcterms:W3CDTF">2010-02-12T22:53:00Z</dcterms:created>
  <dcterms:modified xsi:type="dcterms:W3CDTF">2010-02-16T07:56:00Z</dcterms:modified>
</cp:coreProperties>
</file>